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ПРАВИЛНИК ТАКМИЧЕЊА</w:t>
      </w:r>
    </w:p>
    <w:p>
      <w:pPr>
        <w:pStyle w:val="style0"/>
        <w:rPr>
          <w:lang w:val="ru-RU"/>
        </w:rPr>
      </w:pPr>
    </w:p>
    <w:p>
      <w:pPr>
        <w:pStyle w:val="style0"/>
        <w:jc w:val="center"/>
        <w:rPr>
          <w:lang w:val="ru-RU"/>
        </w:rPr>
      </w:pPr>
      <w:r>
        <w:rPr>
          <w:lang w:val="ru-RU"/>
        </w:rPr>
        <w:t>1. Такмичење је отворено за  музичаре из свих земаља света.</w:t>
      </w:r>
    </w:p>
    <w:p>
      <w:pPr>
        <w:pStyle w:val="style0"/>
        <w:jc w:val="center"/>
        <w:rPr/>
      </w:pPr>
      <w:r>
        <w:rPr>
          <w:lang w:val="ru-RU"/>
        </w:rPr>
        <w:t>2. Одржава се у Београду, од 0</w:t>
      </w:r>
      <w:r>
        <w:rPr>
          <w:lang w:val="ru-RU"/>
        </w:rPr>
        <w:t>6</w:t>
      </w:r>
      <w:r>
        <w:rPr>
          <w:lang w:val="ru-RU"/>
        </w:rPr>
        <w:t xml:space="preserve">. </w:t>
      </w:r>
      <w:r>
        <w:t xml:space="preserve">05 </w:t>
      </w:r>
      <w:r>
        <w:t>до</w:t>
      </w:r>
      <w:r>
        <w:t xml:space="preserve"> 1</w:t>
      </w:r>
      <w:r>
        <w:t>0</w:t>
      </w:r>
      <w:r>
        <w:t xml:space="preserve">. 05. 2023. </w:t>
      </w:r>
      <w:r>
        <w:t>године</w:t>
      </w:r>
      <w:r>
        <w:t xml:space="preserve">, у </w:t>
      </w:r>
      <w:r>
        <w:t>дисциплинама</w:t>
      </w:r>
      <w:r>
        <w:t>:</w:t>
      </w:r>
    </w:p>
    <w:p>
      <w:pPr>
        <w:pStyle w:val="style0"/>
        <w:jc w:val="center"/>
        <w:rPr/>
      </w:pPr>
      <w:r>
        <w:t>КЛАВИР, ОБОА, ФАГОТ, ТРУБА, ТРОМБОН, ХОРНА, СОЛО ПЕВАЊЕ.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3. Кандидати који су са више од једним чланом жирија у блиском сродничком односу или у трајном професионалном контакту било којег типа (током двогодишњег периода који претходи такмичењу) немају право учешћа на Такмичењу.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4. Крајњи рок за пријављивање учешћа на Такмичењу је 30.03.2023. године (датум поштанског жига).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5. Такмичарска пријава садржи следећа документа: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а. Штампаним словима попуњен пријавни лист, са називима композиција и    именима композитора исписаним у оригиналној варијанти (са назнакама о трајању сваког појединачног дела).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б. Фотокопију извода из матичне књиге рођених или фотокопију странице пасоша са основним личним подацима.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ц. Кратку биографију такмичара, у којој је битно навести имена педагога код којих је кандидат учио у периоду од 2020 - 2023. године.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д. Фотокопију признанице о уплати котизације.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е. Такмичар се не може такмичити исте године у две категорије у истој дисциплини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ф. такмичар који освоји И награду у одређеној категорији не може  се поново такмичити у истој категорији на следећем такмичењу.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6. Такмичарску пријаву треба послати на адресу: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УДРУЖЕЊЕ МУЗИЧКИХ И БАЛЕТСКИХ ПЕДАГОГА СРБИЈЕ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Џона Кенедија бр. 7, 11080 Земун, Србија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тел //факс: +381 (11) 719-3582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 xml:space="preserve">Такмичарска пријава се може послати и електронском поштом на е- маил адресу: </w:t>
      </w:r>
      <w:r>
        <w:t>UMBPS</w:t>
      </w:r>
      <w:r>
        <w:rPr>
          <w:lang w:val="ru-RU"/>
        </w:rPr>
        <w:t>@</w:t>
      </w:r>
      <w:r>
        <w:t>mts</w:t>
      </w:r>
      <w:r>
        <w:rPr>
          <w:lang w:val="ru-RU"/>
        </w:rPr>
        <w:t>.</w:t>
      </w:r>
      <w:r>
        <w:t>rs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7. Кандидати из Србије плаћају новчани износ такмичарске донације у динарској  противвредности, преко следећег рачуна: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Удружење музичких и балетских педагога Србије, Београд,</w:t>
      </w:r>
    </w:p>
    <w:p>
      <w:pPr>
        <w:pStyle w:val="style0"/>
        <w:jc w:val="center"/>
        <w:rPr>
          <w:lang w:val="ru-RU"/>
        </w:rPr>
      </w:pPr>
    </w:p>
    <w:p>
      <w:pPr>
        <w:pStyle w:val="style0"/>
        <w:jc w:val="center"/>
        <w:rPr>
          <w:lang w:val="ru-RU"/>
        </w:rPr>
      </w:pPr>
      <w:r>
        <w:rPr>
          <w:lang w:val="ru-RU"/>
        </w:rPr>
        <w:t>Број рачуна: 160-0000000329972-45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са назнаком: донација за учешће на такмичењу "Петар Коњовић".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Кандидати из осталих земаља уплаћују новчани износ у еурима према упутству у тачки 7 Правилника на енглеском језику.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8. Новчани износ такмичарске донације је: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 xml:space="preserve">за такмичаре у предкатегорији, </w:t>
      </w:r>
      <w:r>
        <w:t>I</w:t>
      </w:r>
      <w:r>
        <w:rPr>
          <w:lang w:val="ru-RU"/>
        </w:rPr>
        <w:t xml:space="preserve"> и </w:t>
      </w:r>
      <w:r>
        <w:t>II</w:t>
      </w:r>
      <w:r>
        <w:rPr>
          <w:lang w:val="ru-RU"/>
        </w:rPr>
        <w:t xml:space="preserve"> категорији - 35 еура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 xml:space="preserve">за такмичаре у </w:t>
      </w:r>
      <w:r>
        <w:t>III</w:t>
      </w:r>
      <w:r>
        <w:rPr>
          <w:lang w:val="ru-RU"/>
        </w:rPr>
        <w:t xml:space="preserve"> и </w:t>
      </w:r>
      <w:r>
        <w:t>IV</w:t>
      </w:r>
      <w:r>
        <w:rPr>
          <w:lang w:val="ru-RU"/>
        </w:rPr>
        <w:t xml:space="preserve"> категорији - 45 еура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 xml:space="preserve">за такмичаре у </w:t>
      </w:r>
      <w:r>
        <w:t>V</w:t>
      </w:r>
      <w:r>
        <w:rPr>
          <w:lang w:val="ru-RU"/>
        </w:rPr>
        <w:t xml:space="preserve"> и </w:t>
      </w:r>
      <w:r>
        <w:t>VI</w:t>
      </w:r>
      <w:r>
        <w:rPr>
          <w:lang w:val="ru-RU"/>
        </w:rPr>
        <w:t xml:space="preserve"> </w:t>
      </w:r>
      <w:r>
        <w:rPr>
          <w:lang w:val="ru-RU"/>
        </w:rPr>
        <w:t xml:space="preserve"> категорији -  65 еура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за такмичаре у професионалној категорији -70 евра</w:t>
      </w:r>
    </w:p>
    <w:p>
      <w:pPr>
        <w:pStyle w:val="style0"/>
        <w:jc w:val="center"/>
        <w:rPr>
          <w:lang w:val="ru-RU"/>
        </w:rPr>
      </w:pPr>
    </w:p>
    <w:p>
      <w:pPr>
        <w:pStyle w:val="style0"/>
        <w:jc w:val="center"/>
        <w:rPr>
          <w:lang w:val="ru-RU"/>
        </w:rPr>
      </w:pPr>
      <w:r>
        <w:rPr>
          <w:lang w:val="ru-RU"/>
        </w:rPr>
        <w:t>9. У случају отказивања учешћа на Такмичењу, износ такмичарске донације  се не враћа кандидату.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10. Такмичари сами плаћају своје путне и боравишне трошкове.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11. Такмичари сами плаћају трошкове ангажовања клавирског сарадника.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12. Професионални клавирски сарадници су такмичарима на располагању, по цени од 30 еура за пробу (по сату) и 30 еура за наступ на Такмичењу (у динарској противвредности).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Такмичари који се одлуче за ову опцију, дужни су да пошаљу и фотокопије клавирских нота појединих композиција са свог  такмичарског програма, најкасније до 30.03.2023. године.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13. Комплетан распоред такмичарских наступа објављује се на веб-сајту Такмичења, петнаест дана пре почетка Такмичења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14. Редослед такмичарских наступа саставља се по азбучном принципу, према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почетном слову презимена кандидата и важи током читавог такмичења. Организациони одбор такмичења је, за такмичење 2020. године, одабрао слово „Ц“ као почетно.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15. Ако се догоди да се за такмичење у било којој категорији неке од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такмичарских дисциплина пријави мање од 5 кандидата, такмичење се у тој категорији може отказати. Организатор ће, у том случају, обавестити о томе кандидате и вратити  им уплаћену такмичарску котизацију.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16. Такмичарски жири за све дисциплине састављен је од непарног броја чланова (најмање 3, а највише 5). Додатни члан (четврти, односно шести), заменик, замењују у процесу оцењивања чланове жирија који се са појединим такмичарима налазе у сукобу интереса (родбински однос или трајан професионални контакт било којег типа, током двогодишњег периода који претходи такмичењу).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17. У  свим  категоријама  такмичарских дисциплина,</w:t>
      </w:r>
      <w:r>
        <w:rPr>
          <w:lang w:val="en-US"/>
        </w:rPr>
        <w:t xml:space="preserve"> </w:t>
      </w:r>
      <w:r>
        <w:rPr>
          <w:lang w:val="ru-RU"/>
        </w:rPr>
        <w:t xml:space="preserve">додељује се највише </w:t>
      </w:r>
      <w:r>
        <w:rPr>
          <w:lang w:val="en-US"/>
        </w:rPr>
        <w:t>три прве три друге и три треће награде осим у петој и шестој категорији где се додељују једна прва, две друге и три треће награде. У предкатегорији број награда није ограничен.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 xml:space="preserve">18. Списак.награда ће бити објављен  на веб-сајту такмичења, двадесет дана пре почетка такмичења. </w:t>
      </w:r>
      <w:r>
        <w:rPr/>
        <w:fldChar w:fldCharType="begin"/>
      </w:r>
      <w:r>
        <w:instrText xml:space="preserve"> HYPERLINK "http://www.umbps.com" </w:instrText>
      </w:r>
      <w:r>
        <w:rPr/>
        <w:fldChar w:fldCharType="separate"/>
      </w:r>
      <w:r>
        <w:rPr>
          <w:rStyle w:val="style85"/>
        </w:rPr>
        <w:t>www</w:t>
      </w:r>
      <w:r>
        <w:rPr>
          <w:rStyle w:val="style85"/>
          <w:lang w:val="ru-RU"/>
        </w:rPr>
        <w:t>.</w:t>
      </w:r>
      <w:r>
        <w:rPr>
          <w:rStyle w:val="style85"/>
        </w:rPr>
        <w:t>umbps</w:t>
      </w:r>
      <w:r>
        <w:rPr>
          <w:rStyle w:val="style85"/>
          <w:lang w:val="ru-RU"/>
        </w:rPr>
        <w:t>.</w:t>
      </w:r>
      <w:r>
        <w:rPr>
          <w:rStyle w:val="style85"/>
        </w:rPr>
        <w:t>com</w:t>
      </w:r>
      <w:r>
        <w:rPr/>
        <w:fldChar w:fldCharType="end"/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19. Организациони одбор такмичења настојаће да победницима такмичења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организује репрезентативне промотивне концерте у земљи и иностранству.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20. Такмичење је отворено за јавност.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21. Такмичари се, узимањем учешћа у Такмичењу, аутоматски одричу права на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материјалну надокнаду поводом евентуалних радио и телевизијских снимања или продукције аудио и видео материјала и њихове дистрибуције.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22. Одлуке жирија су неопозиве.</w:t>
      </w:r>
    </w:p>
    <w:p>
      <w:pPr>
        <w:pStyle w:val="style0"/>
        <w:jc w:val="center"/>
        <w:rPr>
          <w:lang w:val="ru-RU"/>
        </w:rPr>
      </w:pPr>
      <w:r>
        <w:rPr>
          <w:lang w:val="ru-RU"/>
        </w:rPr>
        <w:t>23. У случају спора, само варијанта овог текста штампана на српском језику биће сматрана важећом.</w:t>
      </w:r>
    </w:p>
    <w:p>
      <w:pPr>
        <w:pStyle w:val="style0"/>
        <w:rPr>
          <w:lang w:val="ru-RU"/>
        </w:rPr>
      </w:pPr>
      <w:r>
        <w:rPr>
          <w:lang w:val="ru-RU"/>
        </w:rPr>
        <w:t xml:space="preserve">24. Кандидати могу да се информишу у вези са такмичењем, у зависности од дисциплине, </w:t>
      </w:r>
      <w:r>
        <w:rPr>
          <w:sz w:val="24"/>
          <w:szCs w:val="24"/>
          <w:lang w:val="ru-RU"/>
        </w:rPr>
        <w:t>посредством следећих  адреса:</w:t>
      </w:r>
      <w:r>
        <w:rPr>
          <w:sz w:val="24"/>
          <w:szCs w:val="24"/>
          <w:lang w:val="ru-RU"/>
        </w:rPr>
        <w:t xml:space="preserve"> </w:t>
      </w:r>
      <w:r>
        <w:rPr/>
        <w:fldChar w:fldCharType="begin"/>
      </w:r>
      <w:r>
        <w:instrText xml:space="preserve"> HYPERLINK "mailto:umbps.rs@gmail.com"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umbps</w:t>
      </w:r>
      <w:r>
        <w:rPr>
          <w:rStyle w:val="style85"/>
          <w:sz w:val="24"/>
          <w:szCs w:val="24"/>
          <w:lang w:val="ru-RU"/>
        </w:rPr>
        <w:t>.</w:t>
      </w:r>
      <w:r>
        <w:rPr>
          <w:rStyle w:val="style85"/>
          <w:sz w:val="24"/>
          <w:szCs w:val="24"/>
        </w:rPr>
        <w:t>rs</w:t>
      </w:r>
      <w:r>
        <w:rPr>
          <w:rStyle w:val="style85"/>
          <w:sz w:val="24"/>
          <w:szCs w:val="24"/>
          <w:lang w:val="ru-RU"/>
        </w:rPr>
        <w:t>@</w:t>
      </w:r>
      <w:r>
        <w:rPr>
          <w:rStyle w:val="style85"/>
          <w:sz w:val="24"/>
          <w:szCs w:val="24"/>
        </w:rPr>
        <w:t>gmail</w:t>
      </w:r>
      <w:r>
        <w:rPr>
          <w:rStyle w:val="style85"/>
          <w:sz w:val="24"/>
          <w:szCs w:val="24"/>
          <w:lang w:val="ru-RU"/>
        </w:rPr>
        <w:t>.</w:t>
      </w:r>
      <w:r>
        <w:rPr>
          <w:rStyle w:val="style85"/>
          <w:sz w:val="24"/>
          <w:szCs w:val="24"/>
        </w:rPr>
        <w:t>com</w:t>
      </w:r>
      <w:r>
        <w:rPr/>
        <w:fldChar w:fldCharType="end"/>
      </w:r>
      <w:r>
        <w:rPr>
          <w:sz w:val="24"/>
          <w:szCs w:val="24"/>
          <w:lang w:val="ru-RU"/>
        </w:rPr>
        <w:t xml:space="preserve">  </w:t>
      </w:r>
      <w:r>
        <w:rPr/>
        <w:fldChar w:fldCharType="begin"/>
      </w:r>
      <w:r>
        <w:instrText xml:space="preserve"> HYPERLINK "mailto:umbps@mts.rs" </w:instrText>
      </w:r>
      <w:r>
        <w:rPr/>
        <w:fldChar w:fldCharType="separate"/>
      </w:r>
      <w:r>
        <w:rPr>
          <w:rStyle w:val="style85"/>
          <w:sz w:val="24"/>
          <w:szCs w:val="24"/>
        </w:rPr>
        <w:t>umbps</w:t>
      </w:r>
      <w:r>
        <w:rPr>
          <w:rStyle w:val="style85"/>
          <w:sz w:val="24"/>
          <w:szCs w:val="24"/>
          <w:lang w:val="ru-RU"/>
        </w:rPr>
        <w:t>@</w:t>
      </w:r>
      <w:r>
        <w:rPr>
          <w:rStyle w:val="style85"/>
          <w:sz w:val="24"/>
          <w:szCs w:val="24"/>
        </w:rPr>
        <w:t>mts</w:t>
      </w:r>
      <w:r>
        <w:rPr>
          <w:rStyle w:val="style85"/>
          <w:sz w:val="24"/>
          <w:szCs w:val="24"/>
          <w:lang w:val="ru-RU"/>
        </w:rPr>
        <w:t>.</w:t>
      </w:r>
      <w:r>
        <w:rPr>
          <w:rStyle w:val="style85"/>
          <w:sz w:val="24"/>
          <w:szCs w:val="24"/>
        </w:rPr>
        <w:t>rs</w:t>
      </w:r>
      <w:r>
        <w:rPr/>
        <w:fldChar w:fldCharType="end"/>
      </w:r>
      <w:r>
        <w:rPr>
          <w:sz w:val="24"/>
          <w:szCs w:val="24"/>
          <w:lang w:val="ru-RU"/>
        </w:rPr>
        <w:t xml:space="preserve">  </w:t>
      </w:r>
      <w:r>
        <w:rPr/>
        <w:fldChar w:fldCharType="begin"/>
      </w:r>
      <w:r>
        <w:instrText xml:space="preserve"> HYPERLINK "mailto:umbps@hotmail.com"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umbps</w:t>
      </w:r>
      <w:r>
        <w:rPr>
          <w:rStyle w:val="style85"/>
          <w:sz w:val="24"/>
          <w:szCs w:val="24"/>
          <w:lang w:val="ru-RU"/>
        </w:rPr>
        <w:t>@</w:t>
      </w:r>
      <w:r>
        <w:rPr>
          <w:rStyle w:val="style85"/>
          <w:sz w:val="24"/>
          <w:szCs w:val="24"/>
        </w:rPr>
        <w:t>hotmail</w:t>
      </w:r>
      <w:r>
        <w:rPr>
          <w:rStyle w:val="style85"/>
          <w:sz w:val="24"/>
          <w:szCs w:val="24"/>
          <w:lang w:val="ru-RU"/>
        </w:rPr>
        <w:t>.</w:t>
      </w:r>
      <w:r>
        <w:rPr>
          <w:rStyle w:val="style85"/>
          <w:sz w:val="24"/>
          <w:szCs w:val="24"/>
        </w:rPr>
        <w:t>com</w:t>
      </w:r>
      <w:r>
        <w:rPr/>
        <w:fldChar w:fldCharType="end"/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1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693</Words>
  <Pages>3</Pages>
  <Characters>4041</Characters>
  <Application>WPS Office</Application>
  <DocSecurity>0</DocSecurity>
  <Paragraphs>53</Paragraphs>
  <ScaleCrop>false</ScaleCrop>
  <LinksUpToDate>false</LinksUpToDate>
  <CharactersWithSpaces>4703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2023-02-23T11:44:00Z</dcterms:created>
  <dc:creator>UMBPS</dc:creator>
  <lastModifiedBy>21081111RG</lastModifiedBy>
  <dcterms:modified xsi:type="dcterms:W3CDTF">2023-05-14T22:35:20Z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00eccc6986cd466d9bf55eb8d7763db5</vt:lpwstr>
  </property>
</Properties>
</file>